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57" w:rsidRDefault="00F96457"/>
    <w:p w:rsidR="00F96457" w:rsidRDefault="00F96457">
      <w:pPr>
        <w:rPr>
          <w:rFonts w:ascii="Times New Roman" w:hAnsi="Times New Roman" w:cs="Times New Roman"/>
          <w:b/>
          <w:sz w:val="24"/>
          <w:szCs w:val="24"/>
        </w:rPr>
      </w:pPr>
      <w:r w:rsidRPr="007D7F89">
        <w:rPr>
          <w:rFonts w:ascii="Times New Roman" w:hAnsi="Times New Roman" w:cs="Times New Roman"/>
          <w:b/>
          <w:sz w:val="28"/>
          <w:szCs w:val="28"/>
        </w:rPr>
        <w:t>S</w:t>
      </w:r>
      <w:r w:rsidR="007D7F89">
        <w:rPr>
          <w:rFonts w:ascii="Times New Roman" w:hAnsi="Times New Roman" w:cs="Times New Roman"/>
          <w:b/>
          <w:sz w:val="28"/>
          <w:szCs w:val="28"/>
        </w:rPr>
        <w:t>ärskilda regler:</w:t>
      </w:r>
      <w:r w:rsidRPr="00F96457">
        <w:rPr>
          <w:rFonts w:ascii="Times New Roman" w:hAnsi="Times New Roman" w:cs="Times New Roman"/>
          <w:b/>
          <w:sz w:val="24"/>
          <w:szCs w:val="24"/>
        </w:rPr>
        <w:t xml:space="preserve"> </w:t>
      </w:r>
      <w:r w:rsidRPr="007D7F89">
        <w:rPr>
          <w:rFonts w:ascii="Times New Roman" w:hAnsi="Times New Roman" w:cs="Times New Roman"/>
          <w:b/>
          <w:sz w:val="28"/>
          <w:szCs w:val="28"/>
        </w:rPr>
        <w:t>konkurrensutsättning, information samt redovisning</w:t>
      </w:r>
    </w:p>
    <w:p w:rsidR="00F96457" w:rsidRDefault="00F96457" w:rsidP="00380DFF">
      <w:pPr>
        <w:pStyle w:val="NormalLST"/>
        <w:rPr>
          <w:rFonts w:ascii="Times New Roman" w:hAnsi="Times New Roman"/>
        </w:rPr>
      </w:pPr>
      <w:r w:rsidRPr="00F96457">
        <w:rPr>
          <w:rFonts w:ascii="Times New Roman" w:hAnsi="Times New Roman"/>
        </w:rPr>
        <w:t xml:space="preserve">Region Jämtland Härjedalen har för att utöka tillgängliga regionalekonomiska medel, där företagsstöden ingår, ansökt om ett ramprogram hos EU:s regionala utvecklingsfond och erhållit 50 miljoner kronor. Det handlar om investeringar i byggnader/anläggningar, maskiner/inventarier samt i tillämpliga fall konsultkostnader. </w:t>
      </w:r>
      <w:r w:rsidR="000B4B99">
        <w:rPr>
          <w:rFonts w:ascii="Times New Roman" w:hAnsi="Times New Roman"/>
        </w:rPr>
        <w:br/>
      </w:r>
    </w:p>
    <w:p w:rsidR="00380DFF" w:rsidRPr="00CC1F89" w:rsidRDefault="00380DFF" w:rsidP="00380DFF">
      <w:pPr>
        <w:pStyle w:val="NormalLST"/>
        <w:rPr>
          <w:rFonts w:ascii="Times New Roman" w:hAnsi="Times New Roman"/>
          <w:sz w:val="24"/>
          <w:szCs w:val="24"/>
        </w:rPr>
      </w:pPr>
      <w:r w:rsidRPr="00CC1F89">
        <w:rPr>
          <w:rFonts w:ascii="Times New Roman" w:hAnsi="Times New Roman"/>
          <w:b/>
          <w:bCs/>
          <w:sz w:val="24"/>
          <w:szCs w:val="24"/>
        </w:rPr>
        <w:t>Inköpsförfarande baserat på principerna i LOU</w:t>
      </w:r>
    </w:p>
    <w:p w:rsidR="00380DFF" w:rsidRPr="00380DFF" w:rsidRDefault="00380DFF" w:rsidP="00380DFF">
      <w:pPr>
        <w:pStyle w:val="NormalLST"/>
        <w:rPr>
          <w:rFonts w:ascii="Times New Roman" w:hAnsi="Times New Roman"/>
        </w:rPr>
      </w:pPr>
      <w:r w:rsidRPr="00380DFF">
        <w:rPr>
          <w:rFonts w:ascii="Times New Roman" w:hAnsi="Times New Roman"/>
        </w:rPr>
        <w:t xml:space="preserve">För stödmottagare som inte omfattas av LOU eller LUF gäller särskilda regler. De särskilda </w:t>
      </w:r>
      <w:r w:rsidR="00CC1F89">
        <w:rPr>
          <w:rFonts w:ascii="Times New Roman" w:hAnsi="Times New Roman"/>
        </w:rPr>
        <w:t>reglerna</w:t>
      </w:r>
      <w:r w:rsidRPr="00380DFF">
        <w:rPr>
          <w:rFonts w:ascii="Times New Roman" w:hAnsi="Times New Roman"/>
        </w:rPr>
        <w:t xml:space="preserve"> är basera</w:t>
      </w:r>
      <w:r w:rsidR="00CC1F89">
        <w:rPr>
          <w:rFonts w:ascii="Times New Roman" w:hAnsi="Times New Roman"/>
        </w:rPr>
        <w:t>de</w:t>
      </w:r>
      <w:r w:rsidRPr="00380DFF">
        <w:rPr>
          <w:rFonts w:ascii="Times New Roman" w:hAnsi="Times New Roman"/>
        </w:rPr>
        <w:t xml:space="preserve"> på principerna i LOU.</w:t>
      </w:r>
      <w:r w:rsidR="00CC1F89">
        <w:rPr>
          <w:rFonts w:ascii="Times New Roman" w:hAnsi="Times New Roman"/>
        </w:rPr>
        <w:t xml:space="preserve"> </w:t>
      </w:r>
      <w:r w:rsidRPr="00380DFF">
        <w:rPr>
          <w:rFonts w:ascii="Times New Roman" w:hAnsi="Times New Roman"/>
        </w:rPr>
        <w:t>Ni som stödmottagare ska, enligt förordningen (SFS 2014:1383) om förvaltning av EU:s strukturfonder, följa de principer som framgår av 1 kap. 9 § LOU vid köp, hyra och leasing. Hyra omfattar inte hyra av fastighet utan avser hyra av tjänster, maskiner och dylikt.</w:t>
      </w:r>
    </w:p>
    <w:p w:rsidR="00380DFF" w:rsidRPr="00CC1F89" w:rsidRDefault="00380DFF" w:rsidP="00380DFF">
      <w:pPr>
        <w:pStyle w:val="NormalLST"/>
        <w:rPr>
          <w:rFonts w:ascii="Times New Roman" w:hAnsi="Times New Roman"/>
        </w:rPr>
      </w:pPr>
      <w:r w:rsidRPr="00380DFF">
        <w:rPr>
          <w:rFonts w:ascii="Times New Roman" w:hAnsi="Times New Roman"/>
        </w:rPr>
        <w:t xml:space="preserve">De principer som anges i 1 kap. 9 § LOU är principerna om </w:t>
      </w:r>
      <w:r w:rsidRPr="00380DFF">
        <w:rPr>
          <w:rFonts w:ascii="Times New Roman" w:hAnsi="Times New Roman"/>
          <w:i/>
          <w:iCs/>
        </w:rPr>
        <w:t>icke-diskriminering, likabehandling, ömsesidigt erkännande, proportionalitet och öppenhet.</w:t>
      </w:r>
      <w:r w:rsidR="00CC1F89">
        <w:rPr>
          <w:rFonts w:ascii="Times New Roman" w:hAnsi="Times New Roman"/>
          <w:iCs/>
        </w:rPr>
        <w:t xml:space="preserve"> </w:t>
      </w:r>
    </w:p>
    <w:p w:rsidR="00F96457" w:rsidRPr="00F96457" w:rsidRDefault="00F96457" w:rsidP="00F96457">
      <w:pPr>
        <w:pStyle w:val="NormalLST"/>
        <w:rPr>
          <w:rFonts w:ascii="Times New Roman" w:hAnsi="Times New Roman"/>
        </w:rPr>
      </w:pPr>
      <w:r w:rsidRPr="00F96457">
        <w:rPr>
          <w:rFonts w:ascii="Times New Roman" w:hAnsi="Times New Roman"/>
        </w:rPr>
        <w:t>Inköpsförfarandet reglerar köp under och över beloppet för direktupphandling som framgår i 15 kap.</w:t>
      </w:r>
      <w:r w:rsidR="00CC1F89">
        <w:rPr>
          <w:rFonts w:ascii="Times New Roman" w:hAnsi="Times New Roman"/>
        </w:rPr>
        <w:br/>
      </w:r>
      <w:r w:rsidRPr="00F96457">
        <w:rPr>
          <w:rFonts w:ascii="Times New Roman" w:hAnsi="Times New Roman"/>
        </w:rPr>
        <w:t>3</w:t>
      </w:r>
      <w:r w:rsidR="00CC1F89">
        <w:rPr>
          <w:rFonts w:ascii="Times New Roman" w:hAnsi="Times New Roman"/>
        </w:rPr>
        <w:t xml:space="preserve"> </w:t>
      </w:r>
      <w:r w:rsidRPr="00F96457">
        <w:rPr>
          <w:rFonts w:ascii="Times New Roman" w:hAnsi="Times New Roman"/>
        </w:rPr>
        <w:t>§ LOU. Ett köp får inte delas upp i flera mindre köp i syfte att kringgå reglerna.</w:t>
      </w:r>
      <w:r w:rsidR="000B4B99">
        <w:rPr>
          <w:rFonts w:ascii="Times New Roman" w:hAnsi="Times New Roman"/>
        </w:rPr>
        <w:br/>
      </w:r>
      <w:bookmarkStart w:id="0" w:name="_GoBack"/>
      <w:bookmarkEnd w:id="0"/>
    </w:p>
    <w:p w:rsidR="00F96457" w:rsidRPr="00F96457" w:rsidRDefault="00F96457" w:rsidP="00F96457">
      <w:pPr>
        <w:pStyle w:val="NormalLST"/>
        <w:rPr>
          <w:rFonts w:ascii="Times New Roman" w:hAnsi="Times New Roman"/>
          <w:b/>
        </w:rPr>
      </w:pPr>
      <w:r w:rsidRPr="00F96457">
        <w:rPr>
          <w:rFonts w:ascii="Times New Roman" w:hAnsi="Times New Roman"/>
          <w:b/>
        </w:rPr>
        <w:t>Belopp för direktupphandling</w:t>
      </w:r>
    </w:p>
    <w:p w:rsidR="00F96457" w:rsidRPr="00F96457" w:rsidRDefault="00F96457" w:rsidP="00F96457">
      <w:pPr>
        <w:pStyle w:val="NormalLST"/>
        <w:rPr>
          <w:rFonts w:ascii="Times New Roman" w:hAnsi="Times New Roman"/>
        </w:rPr>
      </w:pPr>
      <w:r w:rsidRPr="00F96457">
        <w:rPr>
          <w:rFonts w:ascii="Times New Roman" w:hAnsi="Times New Roman"/>
        </w:rPr>
        <w:t xml:space="preserve">Från 1 januari 2016 är beloppet för direktupphandling </w:t>
      </w:r>
      <w:r w:rsidRPr="00F96457">
        <w:rPr>
          <w:rFonts w:ascii="Times New Roman" w:hAnsi="Times New Roman"/>
          <w:b/>
        </w:rPr>
        <w:t>534 890 kronor</w:t>
      </w:r>
      <w:r w:rsidRPr="00F96457">
        <w:rPr>
          <w:rFonts w:ascii="Times New Roman" w:hAnsi="Times New Roman"/>
        </w:rPr>
        <w:t>.</w:t>
      </w:r>
    </w:p>
    <w:p w:rsidR="00F96457" w:rsidRPr="00F96457" w:rsidRDefault="00F96457" w:rsidP="00F96457">
      <w:pPr>
        <w:pStyle w:val="NormalLST"/>
        <w:rPr>
          <w:rFonts w:ascii="Times New Roman" w:hAnsi="Times New Roman"/>
        </w:rPr>
      </w:pPr>
    </w:p>
    <w:p w:rsidR="00F96457" w:rsidRPr="00F96457" w:rsidRDefault="00F96457" w:rsidP="00F96457">
      <w:pPr>
        <w:pStyle w:val="NormalLST"/>
        <w:rPr>
          <w:rFonts w:ascii="Times New Roman" w:hAnsi="Times New Roman"/>
          <w:b/>
        </w:rPr>
      </w:pPr>
      <w:r w:rsidRPr="00F96457">
        <w:rPr>
          <w:rFonts w:ascii="Times New Roman" w:hAnsi="Times New Roman"/>
          <w:b/>
        </w:rPr>
        <w:t>Köp under beloppet för direktupphandling</w:t>
      </w:r>
    </w:p>
    <w:p w:rsidR="00F96457" w:rsidRPr="00F96457" w:rsidRDefault="00F96457" w:rsidP="00F96457">
      <w:pPr>
        <w:pStyle w:val="NormalLST"/>
        <w:numPr>
          <w:ilvl w:val="0"/>
          <w:numId w:val="1"/>
        </w:numPr>
        <w:rPr>
          <w:rFonts w:ascii="Times New Roman" w:hAnsi="Times New Roman"/>
        </w:rPr>
      </w:pPr>
      <w:r w:rsidRPr="00F96457">
        <w:rPr>
          <w:rFonts w:ascii="Times New Roman" w:hAnsi="Times New Roman"/>
        </w:rPr>
        <w:t>För köp under beloppet för direktupphandling krävs ingen konkurrensutsättning.</w:t>
      </w:r>
    </w:p>
    <w:p w:rsidR="00F96457" w:rsidRPr="00F96457" w:rsidRDefault="00F96457" w:rsidP="00F96457">
      <w:pPr>
        <w:pStyle w:val="NormalLST"/>
        <w:numPr>
          <w:ilvl w:val="0"/>
          <w:numId w:val="1"/>
        </w:numPr>
        <w:rPr>
          <w:rFonts w:ascii="Times New Roman" w:hAnsi="Times New Roman"/>
        </w:rPr>
      </w:pPr>
      <w:r w:rsidRPr="00F96457">
        <w:rPr>
          <w:rFonts w:ascii="Times New Roman" w:hAnsi="Times New Roman"/>
        </w:rPr>
        <w:t xml:space="preserve">Vid köp som överstiger 100 000 kronor ska </w:t>
      </w:r>
      <w:r w:rsidRPr="00CC1F89">
        <w:rPr>
          <w:rFonts w:ascii="Times New Roman" w:hAnsi="Times New Roman"/>
          <w:i/>
        </w:rPr>
        <w:t>stödmottagare</w:t>
      </w:r>
      <w:r w:rsidRPr="00F96457">
        <w:rPr>
          <w:rFonts w:ascii="Times New Roman" w:hAnsi="Times New Roman"/>
        </w:rPr>
        <w:t xml:space="preserve"> skriftligen dokumentera vad parterna kommit överens om. Dokumentationen, som kan vara i form av mail, ska innehålla parternas namn, pris, beskrivning av varan/tjänsten och tid för leverans.</w:t>
      </w:r>
    </w:p>
    <w:p w:rsidR="00380DFF" w:rsidRDefault="00380DFF" w:rsidP="00380DFF">
      <w:pPr>
        <w:pStyle w:val="NormalLST"/>
        <w:rPr>
          <w:rFonts w:ascii="Times New Roman" w:hAnsi="Times New Roman"/>
        </w:rPr>
      </w:pPr>
      <w:r w:rsidRPr="00380DFF">
        <w:rPr>
          <w:rFonts w:ascii="Times New Roman" w:hAnsi="Times New Roman"/>
        </w:rPr>
        <w:t>Dessa uppgifter skall bifogas med er ansökan</w:t>
      </w:r>
      <w:r>
        <w:rPr>
          <w:rFonts w:ascii="Times New Roman" w:hAnsi="Times New Roman"/>
        </w:rPr>
        <w:t xml:space="preserve"> om </w:t>
      </w:r>
      <w:r w:rsidRPr="00380DFF">
        <w:rPr>
          <w:rFonts w:ascii="Times New Roman" w:hAnsi="Times New Roman"/>
        </w:rPr>
        <w:t xml:space="preserve">företagsstöd till Länsstyrelsen i </w:t>
      </w:r>
      <w:r>
        <w:rPr>
          <w:rFonts w:ascii="Times New Roman" w:hAnsi="Times New Roman"/>
        </w:rPr>
        <w:t xml:space="preserve">Region Jämtland </w:t>
      </w:r>
      <w:r w:rsidRPr="00380DFF">
        <w:rPr>
          <w:rFonts w:ascii="Times New Roman" w:hAnsi="Times New Roman"/>
        </w:rPr>
        <w:t>Härjedalen.</w:t>
      </w:r>
    </w:p>
    <w:p w:rsidR="00CC1F89" w:rsidRPr="00380DFF" w:rsidRDefault="00CC1F89" w:rsidP="00380DFF">
      <w:pPr>
        <w:pStyle w:val="NormalLST"/>
        <w:rPr>
          <w:rFonts w:ascii="Times New Roman" w:hAnsi="Times New Roman"/>
        </w:rPr>
      </w:pPr>
    </w:p>
    <w:p w:rsidR="00380DFF" w:rsidRPr="00380DFF" w:rsidRDefault="00380DFF" w:rsidP="00380DFF">
      <w:pPr>
        <w:pStyle w:val="NormalLST"/>
        <w:rPr>
          <w:rFonts w:ascii="Times New Roman" w:hAnsi="Times New Roman"/>
          <w:b/>
        </w:rPr>
      </w:pPr>
      <w:r w:rsidRPr="00380DFF">
        <w:rPr>
          <w:rFonts w:ascii="Times New Roman" w:hAnsi="Times New Roman"/>
          <w:b/>
        </w:rPr>
        <w:t>Köp över beloppet för direktupphandling</w:t>
      </w:r>
    </w:p>
    <w:p w:rsidR="00CC1F89" w:rsidRDefault="00380DFF" w:rsidP="00CC1F89">
      <w:pPr>
        <w:pStyle w:val="NormalLST"/>
        <w:numPr>
          <w:ilvl w:val="0"/>
          <w:numId w:val="5"/>
        </w:numPr>
        <w:rPr>
          <w:rFonts w:ascii="Times New Roman" w:hAnsi="Times New Roman"/>
        </w:rPr>
      </w:pPr>
      <w:r w:rsidRPr="00CC1F89">
        <w:rPr>
          <w:rFonts w:ascii="Times New Roman" w:hAnsi="Times New Roman"/>
        </w:rPr>
        <w:t xml:space="preserve">Köp över beloppet för direktupphandling ska konkurrensutsättas. Ni som </w:t>
      </w:r>
      <w:r w:rsidRPr="00CC1F89">
        <w:rPr>
          <w:rFonts w:ascii="Times New Roman" w:hAnsi="Times New Roman"/>
          <w:i/>
        </w:rPr>
        <w:t>stödmottagare</w:t>
      </w:r>
      <w:r w:rsidRPr="00CC1F89">
        <w:rPr>
          <w:rFonts w:ascii="Times New Roman" w:hAnsi="Times New Roman"/>
        </w:rPr>
        <w:t xml:space="preserve"> ska ställa en skriftlig offertförfrågan till minst två potentiella leverantörer. Samma underlag ska skickas till samtliga leverantörer.</w:t>
      </w:r>
    </w:p>
    <w:p w:rsidR="00CC1F89" w:rsidRDefault="00380DFF" w:rsidP="006B5AD5">
      <w:pPr>
        <w:pStyle w:val="NormalLST"/>
        <w:numPr>
          <w:ilvl w:val="0"/>
          <w:numId w:val="2"/>
        </w:numPr>
        <w:rPr>
          <w:rFonts w:ascii="Times New Roman" w:hAnsi="Times New Roman"/>
        </w:rPr>
      </w:pPr>
      <w:r w:rsidRPr="00CC1F89">
        <w:rPr>
          <w:rFonts w:ascii="Times New Roman" w:hAnsi="Times New Roman"/>
        </w:rPr>
        <w:t>Offertförfrågan och svar från potentiella leverantörer ska vara skriftliga.</w:t>
      </w:r>
      <w:r w:rsidR="00CC1F89" w:rsidRPr="00CC1F89">
        <w:rPr>
          <w:rFonts w:ascii="Times New Roman" w:hAnsi="Times New Roman"/>
        </w:rPr>
        <w:br/>
      </w:r>
    </w:p>
    <w:p w:rsidR="00380DFF" w:rsidRPr="00CC1F89" w:rsidRDefault="00380DFF" w:rsidP="006B5AD5">
      <w:pPr>
        <w:pStyle w:val="NormalLST"/>
        <w:numPr>
          <w:ilvl w:val="0"/>
          <w:numId w:val="2"/>
        </w:numPr>
        <w:rPr>
          <w:rFonts w:ascii="Times New Roman" w:hAnsi="Times New Roman"/>
        </w:rPr>
      </w:pPr>
      <w:r w:rsidRPr="00CC1F89">
        <w:rPr>
          <w:rFonts w:ascii="Times New Roman" w:hAnsi="Times New Roman"/>
        </w:rPr>
        <w:t>Ni som stödmottagare ska skriftligen dokumentera vad parterna kommit överens om. Dokumentationen, som kan vara i form av mail, ska innehålla parternas namn, pris, beskrivning av varan/tjänsten och tid för leverans</w:t>
      </w:r>
    </w:p>
    <w:p w:rsidR="00380DFF" w:rsidRPr="00380DFF" w:rsidRDefault="00380DFF" w:rsidP="00380DFF">
      <w:pPr>
        <w:pStyle w:val="NormalLST"/>
        <w:rPr>
          <w:rFonts w:ascii="Times New Roman" w:hAnsi="Times New Roman"/>
        </w:rPr>
      </w:pPr>
      <w:r w:rsidRPr="00380DFF">
        <w:rPr>
          <w:rFonts w:ascii="Times New Roman" w:hAnsi="Times New Roman"/>
        </w:rPr>
        <w:t xml:space="preserve">Dessa uppgifter skall bifogas med er ansökan om företagsstöd till </w:t>
      </w:r>
      <w:r>
        <w:rPr>
          <w:rFonts w:ascii="Times New Roman" w:hAnsi="Times New Roman"/>
        </w:rPr>
        <w:t>Region Jämtland Härjedalen</w:t>
      </w:r>
      <w:r w:rsidRPr="00380DFF">
        <w:rPr>
          <w:rFonts w:ascii="Times New Roman" w:hAnsi="Times New Roman"/>
        </w:rPr>
        <w:t>.</w:t>
      </w:r>
    </w:p>
    <w:p w:rsidR="00380DFF" w:rsidRDefault="00380DFF" w:rsidP="00380DFF">
      <w:pPr>
        <w:pStyle w:val="NormalLST"/>
      </w:pPr>
    </w:p>
    <w:p w:rsidR="00380DFF" w:rsidRDefault="00380DFF" w:rsidP="00380DFF">
      <w:pPr>
        <w:pStyle w:val="NormalLST"/>
        <w:rPr>
          <w:rFonts w:ascii="Times New Roman" w:hAnsi="Times New Roman"/>
          <w:b/>
          <w:sz w:val="24"/>
          <w:szCs w:val="24"/>
        </w:rPr>
      </w:pPr>
      <w:r w:rsidRPr="00CC1F89">
        <w:rPr>
          <w:rFonts w:ascii="Times New Roman" w:hAnsi="Times New Roman"/>
          <w:b/>
          <w:sz w:val="24"/>
          <w:szCs w:val="24"/>
        </w:rPr>
        <w:t>Beskrivning av principerna</w:t>
      </w:r>
    </w:p>
    <w:p w:rsidR="00CC1F89" w:rsidRPr="00CC1F89" w:rsidRDefault="00CC1F89" w:rsidP="00380DFF">
      <w:pPr>
        <w:pStyle w:val="NormalLST"/>
        <w:rPr>
          <w:rFonts w:ascii="Times New Roman" w:hAnsi="Times New Roman"/>
          <w:b/>
          <w:sz w:val="24"/>
          <w:szCs w:val="24"/>
        </w:rPr>
      </w:pPr>
    </w:p>
    <w:p w:rsidR="00380DFF" w:rsidRPr="00CC1F89" w:rsidRDefault="00380DFF" w:rsidP="00380DFF">
      <w:pPr>
        <w:pStyle w:val="NormalLST"/>
        <w:rPr>
          <w:rFonts w:ascii="Times New Roman" w:hAnsi="Times New Roman"/>
        </w:rPr>
      </w:pPr>
      <w:r w:rsidRPr="00CC1F89">
        <w:rPr>
          <w:rFonts w:ascii="Times New Roman" w:hAnsi="Times New Roman"/>
          <w:b/>
        </w:rPr>
        <w:t>Icke-diskriminering</w:t>
      </w:r>
      <w:r w:rsidRPr="00CC1F89">
        <w:rPr>
          <w:rFonts w:ascii="Times New Roman" w:hAnsi="Times New Roman"/>
        </w:rPr>
        <w:t xml:space="preserve"> innebär att det är förbjudet att direkt eller indirekt diskriminera en leverantör på grund av omständigheter som exempelvis nationalitet.</w:t>
      </w:r>
    </w:p>
    <w:p w:rsidR="00380DFF" w:rsidRPr="00CC1F89" w:rsidRDefault="00380DFF" w:rsidP="00380DFF">
      <w:pPr>
        <w:pStyle w:val="NormalLST"/>
        <w:rPr>
          <w:rFonts w:ascii="Times New Roman" w:hAnsi="Times New Roman"/>
        </w:rPr>
      </w:pPr>
      <w:r w:rsidRPr="00CC1F89">
        <w:rPr>
          <w:rFonts w:ascii="Times New Roman" w:hAnsi="Times New Roman"/>
          <w:b/>
        </w:rPr>
        <w:t>Likabehandling</w:t>
      </w:r>
      <w:r w:rsidRPr="00CC1F89">
        <w:rPr>
          <w:rFonts w:ascii="Times New Roman" w:hAnsi="Times New Roman"/>
        </w:rPr>
        <w:t xml:space="preserve"> innebär att alla leverantörer ska ges samma förutsättningar. Alla leverantörer ska till exempel få tillgång till samma information samtidigt så att ingen leverantör gynnas framför någon annan.</w:t>
      </w:r>
    </w:p>
    <w:p w:rsidR="00380DFF" w:rsidRPr="00CC1F89" w:rsidRDefault="00380DFF" w:rsidP="00380DFF">
      <w:pPr>
        <w:pStyle w:val="NormalLST"/>
        <w:rPr>
          <w:rFonts w:ascii="Times New Roman" w:hAnsi="Times New Roman"/>
        </w:rPr>
      </w:pPr>
      <w:r w:rsidRPr="00CC1F89">
        <w:rPr>
          <w:rFonts w:ascii="Times New Roman" w:hAnsi="Times New Roman"/>
        </w:rPr>
        <w:t>Exempel på när en situation kan strida mot principen för likabehandling är när en tidigare anställd eller företrädare för köparen går över till en av leverantörerna, eller om en anställd eller företrädare för köparen har en anhörig som företräder en av leverantörerna eller sitter i leverantörens styrelse. Samma gäller om en anställd eller företrädare för en av leverantörerna sitter i köparens styrelse.</w:t>
      </w:r>
    </w:p>
    <w:p w:rsidR="00380DFF" w:rsidRPr="00CC1F89" w:rsidRDefault="00380DFF" w:rsidP="00380DFF">
      <w:pPr>
        <w:pStyle w:val="NormalLST"/>
        <w:rPr>
          <w:rFonts w:ascii="Times New Roman" w:hAnsi="Times New Roman"/>
        </w:rPr>
      </w:pPr>
    </w:p>
    <w:p w:rsidR="00380DFF" w:rsidRPr="00CC1F89" w:rsidRDefault="00380DFF" w:rsidP="00380DFF">
      <w:pPr>
        <w:pStyle w:val="NormalLST"/>
        <w:rPr>
          <w:rFonts w:ascii="Times New Roman" w:hAnsi="Times New Roman"/>
        </w:rPr>
      </w:pPr>
      <w:r w:rsidRPr="00CC1F89">
        <w:rPr>
          <w:rFonts w:ascii="Times New Roman" w:hAnsi="Times New Roman"/>
        </w:rPr>
        <w:t>Även nära vänskap eller tidigare köp mellan köpare och säljare kan ligga till grund för att en situation kan anses strida mot likabehandlingsprincipen.</w:t>
      </w:r>
    </w:p>
    <w:p w:rsidR="00380DFF" w:rsidRPr="00CC1F89" w:rsidRDefault="00380DFF" w:rsidP="00380DFF">
      <w:pPr>
        <w:pStyle w:val="NormalLST"/>
        <w:rPr>
          <w:rFonts w:ascii="Times New Roman" w:hAnsi="Times New Roman"/>
        </w:rPr>
      </w:pPr>
      <w:r w:rsidRPr="00CC1F89">
        <w:rPr>
          <w:rFonts w:ascii="Times New Roman" w:hAnsi="Times New Roman"/>
          <w:b/>
        </w:rPr>
        <w:t xml:space="preserve">Öppenhet </w:t>
      </w:r>
      <w:r w:rsidRPr="00CC1F89">
        <w:rPr>
          <w:rFonts w:ascii="Times New Roman" w:hAnsi="Times New Roman"/>
        </w:rPr>
        <w:t>innebär att köparen är skyldig att skapa öppenhet och förutsebarhet om köpet och lämna information om hur köpet ska gå till rent praktiskt. Det innebär bland annat att offertförfrågan ska vara tydlig och innehålla samtliga krav som ställs.</w:t>
      </w:r>
    </w:p>
    <w:p w:rsidR="00380DFF" w:rsidRPr="00CC1F89" w:rsidRDefault="00380DFF" w:rsidP="00380DFF">
      <w:pPr>
        <w:pStyle w:val="NormalLST"/>
        <w:rPr>
          <w:rFonts w:ascii="Times New Roman" w:hAnsi="Times New Roman"/>
        </w:rPr>
      </w:pPr>
      <w:r w:rsidRPr="00CC1F89">
        <w:rPr>
          <w:rFonts w:ascii="Times New Roman" w:hAnsi="Times New Roman"/>
          <w:b/>
        </w:rPr>
        <w:t>Proportionalitet</w:t>
      </w:r>
      <w:r w:rsidRPr="00CC1F89">
        <w:rPr>
          <w:rFonts w:ascii="Times New Roman" w:hAnsi="Times New Roman"/>
        </w:rPr>
        <w:t xml:space="preserve"> innebär att kraven på leverantören och på varan eller tjänsten ska ha ett naturligt samband med och stå i rimlig proportion till det som ska köpas. De krav som ställs ska vara både lämpliga och nödvändiga för att uppnå syftet med köpet.</w:t>
      </w:r>
    </w:p>
    <w:p w:rsidR="00380DFF" w:rsidRPr="00CC1F89" w:rsidRDefault="00380DFF" w:rsidP="00380DFF">
      <w:pPr>
        <w:pStyle w:val="NormalLST"/>
        <w:rPr>
          <w:rFonts w:ascii="Times New Roman" w:hAnsi="Times New Roman"/>
        </w:rPr>
      </w:pPr>
      <w:r w:rsidRPr="00CC1F89">
        <w:rPr>
          <w:rFonts w:ascii="Times New Roman" w:hAnsi="Times New Roman"/>
          <w:b/>
        </w:rPr>
        <w:t>Ömsesidigt erkännande</w:t>
      </w:r>
      <w:r w:rsidRPr="00CC1F89">
        <w:rPr>
          <w:rFonts w:ascii="Times New Roman" w:hAnsi="Times New Roman"/>
        </w:rPr>
        <w:t xml:space="preserve"> innebär att intyg och certifikat, som utfärdats av en myndighet i en EU-medlemsstat, ska vara giltiga också i övriga EU-länder.</w:t>
      </w:r>
    </w:p>
    <w:p w:rsidR="00380DFF" w:rsidRPr="00CC1F89" w:rsidRDefault="00380DFF" w:rsidP="00380DFF">
      <w:pPr>
        <w:pStyle w:val="NormalLST"/>
        <w:rPr>
          <w:rFonts w:ascii="Times New Roman" w:hAnsi="Times New Roman"/>
        </w:rPr>
      </w:pPr>
    </w:p>
    <w:p w:rsidR="00380DFF" w:rsidRPr="00CC1F89" w:rsidRDefault="00380DFF" w:rsidP="00380DFF">
      <w:pPr>
        <w:pStyle w:val="Rubrik2LST"/>
        <w:rPr>
          <w:rFonts w:ascii="Times New Roman" w:hAnsi="Times New Roman"/>
          <w:sz w:val="24"/>
          <w:szCs w:val="24"/>
        </w:rPr>
      </w:pPr>
      <w:r w:rsidRPr="00CC1F89">
        <w:rPr>
          <w:rFonts w:ascii="Times New Roman" w:hAnsi="Times New Roman"/>
          <w:sz w:val="24"/>
          <w:szCs w:val="24"/>
        </w:rPr>
        <w:t xml:space="preserve">Stödmottagarens ansvar </w:t>
      </w:r>
    </w:p>
    <w:p w:rsidR="00380DFF" w:rsidRPr="00CC1F89" w:rsidRDefault="00380DFF" w:rsidP="00380DFF">
      <w:pPr>
        <w:pStyle w:val="NormalLST"/>
        <w:rPr>
          <w:rFonts w:ascii="Times New Roman" w:hAnsi="Times New Roman"/>
        </w:rPr>
      </w:pPr>
      <w:r w:rsidRPr="00CC1F89">
        <w:rPr>
          <w:rFonts w:ascii="Times New Roman" w:hAnsi="Times New Roman"/>
        </w:rPr>
        <w:t>Det är ni som stödmottagare som ansvarar för att era upphandlingar och köp följer LOU, LUF eller det särskilda inköpsförfarande som bygger på principerna i LOU.</w:t>
      </w:r>
    </w:p>
    <w:p w:rsidR="00380DFF" w:rsidRPr="00CC1F89" w:rsidRDefault="00CC1F89" w:rsidP="00380DFF">
      <w:pPr>
        <w:pStyle w:val="NormalLST"/>
        <w:rPr>
          <w:rFonts w:ascii="Times New Roman" w:hAnsi="Times New Roman"/>
        </w:rPr>
      </w:pPr>
      <w:r>
        <w:rPr>
          <w:rFonts w:ascii="Times New Roman" w:hAnsi="Times New Roman"/>
        </w:rPr>
        <w:t>Region Jämtland Härjedalen</w:t>
      </w:r>
      <w:r w:rsidR="00380DFF" w:rsidRPr="00CC1F89">
        <w:rPr>
          <w:rFonts w:ascii="Times New Roman" w:hAnsi="Times New Roman"/>
        </w:rPr>
        <w:t xml:space="preserve"> ger inte råd i hur ni ska genomföra enskilda upphandlingar och köp. Därför är det viktigt att ni arrangerar projektet så att ni har den kompetens som behövs för att genomföra de upphandlingar och köp som ingår i projektet.</w:t>
      </w:r>
    </w:p>
    <w:p w:rsidR="00380DFF" w:rsidRPr="00A25E21" w:rsidRDefault="00380DFF" w:rsidP="00380DFF">
      <w:pPr>
        <w:pStyle w:val="Rubrik2LST"/>
        <w:rPr>
          <w:rFonts w:ascii="Times New Roman" w:hAnsi="Times New Roman"/>
          <w:sz w:val="24"/>
          <w:szCs w:val="24"/>
        </w:rPr>
      </w:pPr>
      <w:r w:rsidRPr="00A25E21">
        <w:rPr>
          <w:rFonts w:ascii="Times New Roman" w:hAnsi="Times New Roman"/>
          <w:sz w:val="24"/>
          <w:szCs w:val="24"/>
        </w:rPr>
        <w:t xml:space="preserve">Koppling mellan stödmottagare och leverantör </w:t>
      </w:r>
    </w:p>
    <w:p w:rsidR="00380DFF" w:rsidRPr="00CC1F89" w:rsidRDefault="00380DFF" w:rsidP="00380DFF">
      <w:pPr>
        <w:pStyle w:val="NormalLST"/>
        <w:rPr>
          <w:rFonts w:ascii="Times New Roman" w:hAnsi="Times New Roman"/>
        </w:rPr>
      </w:pPr>
      <w:r w:rsidRPr="00CC1F89">
        <w:rPr>
          <w:rFonts w:ascii="Times New Roman" w:hAnsi="Times New Roman"/>
        </w:rPr>
        <w:t>Upphandlingar och köp där det finns en koppling mellan stödmottagare och leverantör (intressekonflikt) riskerar att stå i strid med LOU, LUF och det särskilda inköpsförfarande som bygger på principerna i LOU.</w:t>
      </w:r>
      <w:r w:rsidR="007D7F89">
        <w:rPr>
          <w:rFonts w:ascii="Times New Roman" w:hAnsi="Times New Roman"/>
        </w:rPr>
        <w:br/>
      </w:r>
      <w:r w:rsidRPr="00CC1F89">
        <w:rPr>
          <w:rFonts w:ascii="Times New Roman" w:hAnsi="Times New Roman"/>
        </w:rPr>
        <w:t>Exempel på sådana kopplingar är när</w:t>
      </w:r>
      <w:r w:rsidR="007D7F89">
        <w:rPr>
          <w:rFonts w:ascii="Times New Roman" w:hAnsi="Times New Roman"/>
        </w:rPr>
        <w:t>:</w:t>
      </w:r>
    </w:p>
    <w:p w:rsidR="00A25E21" w:rsidRDefault="00380DFF" w:rsidP="00A44FF4">
      <w:pPr>
        <w:pStyle w:val="NormalLST"/>
        <w:numPr>
          <w:ilvl w:val="0"/>
          <w:numId w:val="3"/>
        </w:numPr>
        <w:rPr>
          <w:rFonts w:ascii="Times New Roman" w:hAnsi="Times New Roman"/>
        </w:rPr>
      </w:pPr>
      <w:r w:rsidRPr="00A25E21">
        <w:rPr>
          <w:rFonts w:ascii="Times New Roman" w:hAnsi="Times New Roman"/>
        </w:rPr>
        <w:t>en leverantör varit anställd hos stödmottagaren</w:t>
      </w:r>
    </w:p>
    <w:p w:rsidR="00380DFF" w:rsidRPr="00A25E21" w:rsidRDefault="00380DFF" w:rsidP="00A44FF4">
      <w:pPr>
        <w:pStyle w:val="NormalLST"/>
        <w:numPr>
          <w:ilvl w:val="0"/>
          <w:numId w:val="3"/>
        </w:numPr>
        <w:rPr>
          <w:rFonts w:ascii="Times New Roman" w:hAnsi="Times New Roman"/>
        </w:rPr>
      </w:pPr>
      <w:r w:rsidRPr="00A25E21">
        <w:rPr>
          <w:rFonts w:ascii="Times New Roman" w:hAnsi="Times New Roman"/>
        </w:rPr>
        <w:t>en leverantör sitter i stödmottagarens styrelse eller projektets styrgrupp</w:t>
      </w:r>
      <w:r w:rsidR="00A25E21" w:rsidRPr="00A25E21">
        <w:rPr>
          <w:rFonts w:ascii="Times New Roman" w:hAnsi="Times New Roman"/>
        </w:rPr>
        <w:t xml:space="preserve"> </w:t>
      </w:r>
    </w:p>
    <w:p w:rsidR="00380DFF" w:rsidRDefault="00380DFF" w:rsidP="00380DFF">
      <w:pPr>
        <w:pStyle w:val="NormalLST"/>
        <w:numPr>
          <w:ilvl w:val="0"/>
          <w:numId w:val="3"/>
        </w:numPr>
        <w:rPr>
          <w:rFonts w:ascii="Times New Roman" w:hAnsi="Times New Roman"/>
        </w:rPr>
      </w:pPr>
      <w:r w:rsidRPr="00A25E21">
        <w:rPr>
          <w:rFonts w:ascii="Times New Roman" w:hAnsi="Times New Roman"/>
        </w:rPr>
        <w:t>en anställd hos stödmottagaren har en anhörig som företräder leverantören.</w:t>
      </w:r>
    </w:p>
    <w:p w:rsidR="00A25E21" w:rsidRDefault="00A25E21" w:rsidP="00A25E21">
      <w:pPr>
        <w:pStyle w:val="NormalLST"/>
        <w:rPr>
          <w:rFonts w:ascii="Times New Roman" w:hAnsi="Times New Roman"/>
        </w:rPr>
      </w:pPr>
    </w:p>
    <w:p w:rsidR="00A25E21" w:rsidRPr="00F87D22" w:rsidRDefault="00F87D22" w:rsidP="00A25E21">
      <w:pPr>
        <w:pStyle w:val="NormalLST"/>
        <w:rPr>
          <w:rFonts w:ascii="Times New Roman" w:hAnsi="Times New Roman"/>
          <w:b/>
          <w:sz w:val="24"/>
          <w:szCs w:val="24"/>
        </w:rPr>
      </w:pPr>
      <w:r>
        <w:rPr>
          <w:rFonts w:ascii="Times New Roman" w:hAnsi="Times New Roman"/>
          <w:b/>
          <w:sz w:val="24"/>
          <w:szCs w:val="24"/>
        </w:rPr>
        <w:t>Särredovisning och krav på dokumentation</w:t>
      </w:r>
      <w:r>
        <w:rPr>
          <w:rFonts w:ascii="Times New Roman" w:hAnsi="Times New Roman"/>
          <w:b/>
          <w:sz w:val="24"/>
          <w:szCs w:val="24"/>
        </w:rPr>
        <w:br/>
      </w:r>
    </w:p>
    <w:p w:rsidR="00A25E21" w:rsidRDefault="00A25E21" w:rsidP="00A25E21">
      <w:pPr>
        <w:pStyle w:val="NormalLST"/>
        <w:rPr>
          <w:rFonts w:ascii="Times New Roman" w:hAnsi="Times New Roman"/>
        </w:rPr>
      </w:pPr>
      <w:r w:rsidRPr="00A25E21">
        <w:rPr>
          <w:rFonts w:ascii="Times New Roman" w:hAnsi="Times New Roman"/>
        </w:rPr>
        <w:t xml:space="preserve">Företaget som får stöd, där en del av stödsumman kommer från EU:s strukturfonder, skall i sin bokföring särredovisa denna investering. Särredovisning innebär att du har ett särskilt </w:t>
      </w:r>
      <w:r w:rsidR="003B21F4" w:rsidRPr="00A25E21">
        <w:rPr>
          <w:rFonts w:ascii="Times New Roman" w:hAnsi="Times New Roman"/>
        </w:rPr>
        <w:t>kostnadsställe</w:t>
      </w:r>
      <w:r w:rsidRPr="00A25E21">
        <w:rPr>
          <w:rFonts w:ascii="Times New Roman" w:hAnsi="Times New Roman"/>
        </w:rPr>
        <w:t xml:space="preserve"> eller projekt-nummer för de utgifter som hör till den investering som du sökt stöd för.</w:t>
      </w:r>
    </w:p>
    <w:p w:rsidR="00A25E21" w:rsidRDefault="00F87D22" w:rsidP="00A25E21">
      <w:pPr>
        <w:pStyle w:val="NormalLST"/>
        <w:rPr>
          <w:rFonts w:ascii="Times New Roman" w:hAnsi="Times New Roman"/>
        </w:rPr>
      </w:pPr>
      <w:r w:rsidRPr="00F87D22">
        <w:rPr>
          <w:rFonts w:ascii="Times New Roman" w:hAnsi="Times New Roman"/>
        </w:rPr>
        <w:t xml:space="preserve">Ni som stödmottagare skall hålla handlingar och uppgifter som kan ge upplysningar om investering och verksamhet inklusive räkenskapsinformation, tillgängliga för Tillväxtverket, nationella revisions- och kontrollorgan, EU-kommission och </w:t>
      </w:r>
      <w:proofErr w:type="gramStart"/>
      <w:r w:rsidRPr="00F87D22">
        <w:rPr>
          <w:rFonts w:ascii="Times New Roman" w:hAnsi="Times New Roman"/>
        </w:rPr>
        <w:t>Europeiska</w:t>
      </w:r>
      <w:proofErr w:type="gramEnd"/>
      <w:r w:rsidRPr="00F87D22">
        <w:rPr>
          <w:rFonts w:ascii="Times New Roman" w:hAnsi="Times New Roman"/>
        </w:rPr>
        <w:t xml:space="preserve"> revisionsrätten, eller annan av dessa organ utsedd person fram till den 31 december 10 år efter att Region Jämtland Härjedalen fattat beslut om slutbetalning.</w:t>
      </w:r>
    </w:p>
    <w:p w:rsidR="00F87D22" w:rsidRDefault="00F87D22" w:rsidP="00A25E21">
      <w:pPr>
        <w:pStyle w:val="NormalLST"/>
        <w:rPr>
          <w:rFonts w:ascii="Times New Roman" w:hAnsi="Times New Roman"/>
          <w:b/>
        </w:rPr>
      </w:pPr>
    </w:p>
    <w:p w:rsidR="00F87D22" w:rsidRDefault="00F87D22" w:rsidP="00A25E21">
      <w:pPr>
        <w:pStyle w:val="NormalLST"/>
        <w:rPr>
          <w:rFonts w:ascii="Times New Roman" w:hAnsi="Times New Roman"/>
          <w:b/>
          <w:sz w:val="24"/>
          <w:szCs w:val="24"/>
        </w:rPr>
      </w:pPr>
      <w:r w:rsidRPr="00F87D22">
        <w:rPr>
          <w:rFonts w:ascii="Times New Roman" w:hAnsi="Times New Roman"/>
          <w:b/>
          <w:sz w:val="24"/>
          <w:szCs w:val="24"/>
        </w:rPr>
        <w:t>Informationsskyldighet</w:t>
      </w:r>
    </w:p>
    <w:p w:rsidR="00F87D22" w:rsidRDefault="00F87D22" w:rsidP="00A25E21">
      <w:pPr>
        <w:pStyle w:val="NormalLST"/>
        <w:rPr>
          <w:rFonts w:ascii="Times New Roman" w:hAnsi="Times New Roman"/>
        </w:rPr>
      </w:pPr>
      <w:r w:rsidRPr="00F87D22">
        <w:rPr>
          <w:rFonts w:ascii="Times New Roman" w:hAnsi="Times New Roman"/>
        </w:rPr>
        <w:t xml:space="preserve">Stödmottagaren är skyldig att informera allmänheten om stödet från </w:t>
      </w:r>
      <w:proofErr w:type="gramStart"/>
      <w:r w:rsidRPr="00F87D22">
        <w:rPr>
          <w:rFonts w:ascii="Times New Roman" w:hAnsi="Times New Roman"/>
        </w:rPr>
        <w:t>Europeiska</w:t>
      </w:r>
      <w:proofErr w:type="gramEnd"/>
      <w:r w:rsidRPr="00F87D22">
        <w:rPr>
          <w:rFonts w:ascii="Times New Roman" w:hAnsi="Times New Roman"/>
        </w:rPr>
        <w:t xml:space="preserve"> regionala utvecklings-  fonden genom </w:t>
      </w:r>
      <w:r>
        <w:rPr>
          <w:rFonts w:ascii="Times New Roman" w:hAnsi="Times New Roman"/>
        </w:rPr>
        <w:t>–</w:t>
      </w:r>
    </w:p>
    <w:p w:rsidR="00F87D22" w:rsidRDefault="00F87D22" w:rsidP="00A25E21">
      <w:pPr>
        <w:pStyle w:val="NormalLST"/>
        <w:rPr>
          <w:rFonts w:ascii="Times New Roman" w:hAnsi="Times New Roman"/>
        </w:rPr>
      </w:pPr>
      <w:r w:rsidRPr="00F87D22">
        <w:rPr>
          <w:rFonts w:ascii="Times New Roman" w:hAnsi="Times New Roman"/>
        </w:rPr>
        <w:t>• Att sätta upp minst en affisch med information om projektet</w:t>
      </w:r>
      <w:r w:rsidR="003B21F4">
        <w:rPr>
          <w:rFonts w:ascii="Times New Roman" w:hAnsi="Times New Roman"/>
        </w:rPr>
        <w:t>,</w:t>
      </w:r>
      <w:r w:rsidRPr="00F87D22">
        <w:rPr>
          <w:rFonts w:ascii="Times New Roman" w:hAnsi="Times New Roman"/>
        </w:rPr>
        <w:t xml:space="preserve"> på en plats som är synlig för allmänheten, exempelvis entrén till en byggnad. Region Jämtland Härjedalen kommer att skicka affisch till stödmottagaren. Affischen måste sitta uppe, väl synlig under hela projektperioden, det vill säga till dess stödet är helt avskrivet</w:t>
      </w:r>
      <w:r>
        <w:rPr>
          <w:rFonts w:ascii="Times New Roman" w:hAnsi="Times New Roman"/>
        </w:rPr>
        <w:t>.</w:t>
      </w:r>
    </w:p>
    <w:p w:rsidR="003B21F4" w:rsidRDefault="00F87D22" w:rsidP="003B21F4">
      <w:pPr>
        <w:pStyle w:val="NormalLST"/>
        <w:rPr>
          <w:rFonts w:ascii="Times New Roman" w:hAnsi="Times New Roman"/>
        </w:rPr>
      </w:pPr>
      <w:r w:rsidRPr="00F87D22">
        <w:rPr>
          <w:rFonts w:ascii="Times New Roman" w:hAnsi="Times New Roman"/>
        </w:rPr>
        <w:t xml:space="preserve">• </w:t>
      </w:r>
      <w:r w:rsidR="003B21F4">
        <w:rPr>
          <w:rFonts w:ascii="Times New Roman" w:hAnsi="Times New Roman"/>
        </w:rPr>
        <w:t>O</w:t>
      </w:r>
      <w:r w:rsidR="003B21F4" w:rsidRPr="00F87D22">
        <w:rPr>
          <w:rFonts w:ascii="Times New Roman" w:hAnsi="Times New Roman"/>
        </w:rPr>
        <w:t>m projektet har ett sa</w:t>
      </w:r>
      <w:r w:rsidR="003B21F4">
        <w:rPr>
          <w:rFonts w:ascii="Times New Roman" w:hAnsi="Times New Roman"/>
        </w:rPr>
        <w:t xml:space="preserve">mmanlagt offentligt stöd </w:t>
      </w:r>
      <w:r w:rsidR="003B21F4" w:rsidRPr="00F87D22">
        <w:rPr>
          <w:rFonts w:ascii="Times New Roman" w:hAnsi="Times New Roman"/>
        </w:rPr>
        <w:t>på mer än 500 000 euro och om det finansierar infra</w:t>
      </w:r>
      <w:r w:rsidR="003B21F4">
        <w:rPr>
          <w:rFonts w:ascii="Times New Roman" w:hAnsi="Times New Roman"/>
        </w:rPr>
        <w:t>struktur, bygg- och anläggnings</w:t>
      </w:r>
      <w:r w:rsidR="003B21F4" w:rsidRPr="00F87D22">
        <w:rPr>
          <w:rFonts w:ascii="Times New Roman" w:hAnsi="Times New Roman"/>
        </w:rPr>
        <w:t>arbeten eller inköp av fysiska föremål</w:t>
      </w:r>
      <w:r w:rsidR="003B21F4">
        <w:rPr>
          <w:rFonts w:ascii="Times New Roman" w:hAnsi="Times New Roman"/>
        </w:rPr>
        <w:t>, sätta upp en tillfällig skylt av betydande storlek</w:t>
      </w:r>
      <w:r w:rsidR="003B21F4" w:rsidRPr="00F87D22">
        <w:rPr>
          <w:rFonts w:ascii="Times New Roman" w:hAnsi="Times New Roman"/>
        </w:rPr>
        <w:t>.</w:t>
      </w:r>
      <w:r w:rsidR="003B21F4">
        <w:rPr>
          <w:rFonts w:ascii="Times New Roman" w:hAnsi="Times New Roman"/>
        </w:rPr>
        <w:t xml:space="preserve"> </w:t>
      </w:r>
    </w:p>
    <w:p w:rsidR="00F87D22" w:rsidRDefault="00F87D22" w:rsidP="00A25E21">
      <w:pPr>
        <w:pStyle w:val="NormalLST"/>
        <w:rPr>
          <w:rFonts w:ascii="Times New Roman" w:hAnsi="Times New Roman"/>
        </w:rPr>
      </w:pPr>
      <w:r w:rsidRPr="00F87D22">
        <w:rPr>
          <w:rFonts w:ascii="Times New Roman" w:hAnsi="Times New Roman"/>
        </w:rPr>
        <w:t>• Att senast tre månader efter projektet avslutats sätta upp en stor, permanent plakett om projektet har ett sammanlagt offentli</w:t>
      </w:r>
      <w:r w:rsidR="003B21F4">
        <w:rPr>
          <w:rFonts w:ascii="Times New Roman" w:hAnsi="Times New Roman"/>
        </w:rPr>
        <w:t>gt stöd</w:t>
      </w:r>
      <w:r w:rsidRPr="00F87D22">
        <w:rPr>
          <w:rFonts w:ascii="Times New Roman" w:hAnsi="Times New Roman"/>
        </w:rPr>
        <w:t xml:space="preserve"> på mer än 500 000 eu</w:t>
      </w:r>
      <w:r>
        <w:rPr>
          <w:rFonts w:ascii="Times New Roman" w:hAnsi="Times New Roman"/>
        </w:rPr>
        <w:t>ro och om det finansierar infra</w:t>
      </w:r>
      <w:r w:rsidRPr="00F87D22">
        <w:rPr>
          <w:rFonts w:ascii="Times New Roman" w:hAnsi="Times New Roman"/>
        </w:rPr>
        <w:t>struktur, bygg- och anläggningsarbeten eller in</w:t>
      </w:r>
      <w:r w:rsidR="003B21F4">
        <w:rPr>
          <w:rFonts w:ascii="Times New Roman" w:hAnsi="Times New Roman"/>
        </w:rPr>
        <w:t>köp av fysiska föremål. P</w:t>
      </w:r>
      <w:r w:rsidRPr="00F87D22">
        <w:rPr>
          <w:rFonts w:ascii="Times New Roman" w:hAnsi="Times New Roman"/>
        </w:rPr>
        <w:t xml:space="preserve">å plaketten </w:t>
      </w:r>
      <w:r>
        <w:rPr>
          <w:rFonts w:ascii="Times New Roman" w:hAnsi="Times New Roman"/>
        </w:rPr>
        <w:t>eller skylten skall pro</w:t>
      </w:r>
      <w:r w:rsidRPr="00F87D22">
        <w:rPr>
          <w:rFonts w:ascii="Times New Roman" w:hAnsi="Times New Roman"/>
        </w:rPr>
        <w:t xml:space="preserve">jektets namn och huvudsyfte finnas med. Logotypen för </w:t>
      </w:r>
      <w:proofErr w:type="gramStart"/>
      <w:r w:rsidRPr="00F87D22">
        <w:rPr>
          <w:rFonts w:ascii="Times New Roman" w:hAnsi="Times New Roman"/>
        </w:rPr>
        <w:t>Europeiska</w:t>
      </w:r>
      <w:proofErr w:type="gramEnd"/>
      <w:r w:rsidRPr="00F87D22">
        <w:rPr>
          <w:rFonts w:ascii="Times New Roman" w:hAnsi="Times New Roman"/>
        </w:rPr>
        <w:t xml:space="preserve"> regionala utvecklingsfonden ska uppta minst 25 procent av skyltens yta</w:t>
      </w:r>
      <w:r>
        <w:rPr>
          <w:rFonts w:ascii="Times New Roman" w:hAnsi="Times New Roman"/>
        </w:rPr>
        <w:t>.</w:t>
      </w:r>
    </w:p>
    <w:p w:rsidR="00F87D22" w:rsidRDefault="00F87D22" w:rsidP="00A25E21">
      <w:pPr>
        <w:pStyle w:val="NormalLST"/>
        <w:rPr>
          <w:rFonts w:ascii="Times New Roman" w:hAnsi="Times New Roman"/>
        </w:rPr>
      </w:pPr>
      <w:r w:rsidRPr="00F87D22">
        <w:rPr>
          <w:rFonts w:ascii="Times New Roman" w:hAnsi="Times New Roman"/>
        </w:rPr>
        <w:t xml:space="preserve">Stödmottagaren </w:t>
      </w:r>
      <w:r w:rsidR="003B21F4">
        <w:rPr>
          <w:rFonts w:ascii="Times New Roman" w:hAnsi="Times New Roman"/>
        </w:rPr>
        <w:t>ska</w:t>
      </w:r>
      <w:r w:rsidRPr="00F87D22">
        <w:rPr>
          <w:rFonts w:ascii="Times New Roman" w:hAnsi="Times New Roman"/>
        </w:rPr>
        <w:t xml:space="preserve"> själv bekosta eventuell skylt och permanent plakett. Kostnader för en skylt är en stödberättigad kostnad.</w:t>
      </w:r>
    </w:p>
    <w:p w:rsidR="00F87D22" w:rsidRDefault="00F87D22" w:rsidP="00A25E21">
      <w:pPr>
        <w:pStyle w:val="NormalLST"/>
        <w:rPr>
          <w:rFonts w:ascii="Times New Roman" w:hAnsi="Times New Roman"/>
        </w:rPr>
      </w:pPr>
      <w:r w:rsidRPr="00F87D22">
        <w:rPr>
          <w:rFonts w:ascii="Times New Roman" w:hAnsi="Times New Roman"/>
        </w:rPr>
        <w:t>Offentliggörandet ska styrkas med ett bildbevis eller liknande som bif</w:t>
      </w:r>
      <w:r>
        <w:rPr>
          <w:rFonts w:ascii="Times New Roman" w:hAnsi="Times New Roman"/>
        </w:rPr>
        <w:t>ogas respektive ansökan om utbe</w:t>
      </w:r>
      <w:r w:rsidRPr="00F87D22">
        <w:rPr>
          <w:rFonts w:ascii="Times New Roman" w:hAnsi="Times New Roman"/>
        </w:rPr>
        <w:t>talning.</w:t>
      </w:r>
    </w:p>
    <w:p w:rsidR="00F87D22" w:rsidRPr="007D7F89" w:rsidRDefault="00F87D22" w:rsidP="00F87D22">
      <w:pPr>
        <w:pStyle w:val="NormalLST"/>
        <w:rPr>
          <w:rFonts w:ascii="Times New Roman" w:hAnsi="Times New Roman"/>
          <w:b/>
        </w:rPr>
      </w:pPr>
      <w:r w:rsidRPr="007D7F89">
        <w:rPr>
          <w:rFonts w:ascii="Times New Roman" w:hAnsi="Times New Roman"/>
          <w:b/>
        </w:rPr>
        <w:t>Grafiska riktlinjer för EU:s regionala utvecklingsfond</w:t>
      </w:r>
    </w:p>
    <w:p w:rsidR="00F87D22" w:rsidRDefault="00F87D22" w:rsidP="00F87D22">
      <w:pPr>
        <w:pStyle w:val="NormalLST"/>
        <w:rPr>
          <w:rFonts w:ascii="Times New Roman" w:hAnsi="Times New Roman"/>
        </w:rPr>
      </w:pPr>
      <w:r w:rsidRPr="00F87D22">
        <w:rPr>
          <w:rFonts w:ascii="Times New Roman" w:hAnsi="Times New Roman"/>
        </w:rPr>
        <w:t xml:space="preserve">Fullständiga anvisningar och logotyper finns att ladda ner från eu.tillvaxtverket.se </w:t>
      </w:r>
      <w:hyperlink r:id="rId7" w:history="1">
        <w:r w:rsidR="007D7F89" w:rsidRPr="00C2778C">
          <w:rPr>
            <w:rStyle w:val="Hyperlnk"/>
            <w:rFonts w:ascii="Times New Roman" w:hAnsi="Times New Roman"/>
          </w:rPr>
          <w:t>https://tillvaxtverket.se/om-tillvaxtverket/organisation/logotyper/logotyp-for-eu-finansierat-stod.html</w:t>
        </w:r>
      </w:hyperlink>
    </w:p>
    <w:p w:rsidR="007D7F89" w:rsidRPr="00F87D22" w:rsidRDefault="007D7F89" w:rsidP="00F87D22">
      <w:pPr>
        <w:pStyle w:val="NormalLST"/>
        <w:rPr>
          <w:rFonts w:ascii="Times New Roman" w:hAnsi="Times New Roman"/>
        </w:rPr>
      </w:pPr>
    </w:p>
    <w:sectPr w:rsidR="007D7F89" w:rsidRPr="00F87D2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457" w:rsidRDefault="00F96457" w:rsidP="00F96457">
      <w:pPr>
        <w:spacing w:after="0" w:line="240" w:lineRule="auto"/>
      </w:pPr>
      <w:r>
        <w:separator/>
      </w:r>
    </w:p>
  </w:endnote>
  <w:endnote w:type="continuationSeparator" w:id="0">
    <w:p w:rsidR="00F96457" w:rsidRDefault="00F96457" w:rsidP="00F9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21" w:rsidRDefault="00A25E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21" w:rsidRDefault="00A25E2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21" w:rsidRDefault="00A25E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457" w:rsidRDefault="00F96457" w:rsidP="00F96457">
      <w:pPr>
        <w:spacing w:after="0" w:line="240" w:lineRule="auto"/>
      </w:pPr>
      <w:r>
        <w:separator/>
      </w:r>
    </w:p>
  </w:footnote>
  <w:footnote w:type="continuationSeparator" w:id="0">
    <w:p w:rsidR="00F96457" w:rsidRDefault="00F96457" w:rsidP="00F9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21" w:rsidRDefault="00A25E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57" w:rsidRDefault="00F96457">
    <w:pPr>
      <w:pStyle w:val="Sidhuvud"/>
    </w:pPr>
    <w:r w:rsidRPr="00F96457">
      <w:rPr>
        <w:noProof/>
      </w:rPr>
      <w:drawing>
        <wp:inline distT="0" distB="0" distL="0" distR="0">
          <wp:extent cx="1978025" cy="746524"/>
          <wp:effectExtent l="0" t="0" r="0" b="0"/>
          <wp:docPr id="6" name="Bildobjekt 6" descr="C:\Users\befa1\Desktop\Logga-liggande-Region_Jamtland_Harjedalen_RGB -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fa1\Desktop\Logga-liggande-Region_Jamtland_Harjedalen_RGB - Ko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20" cy="778149"/>
                  </a:xfrm>
                  <a:prstGeom prst="rect">
                    <a:avLst/>
                  </a:prstGeom>
                  <a:noFill/>
                  <a:ln>
                    <a:noFill/>
                  </a:ln>
                </pic:spPr>
              </pic:pic>
            </a:graphicData>
          </a:graphic>
        </wp:inline>
      </w:drawing>
    </w:r>
    <w:r>
      <w:tab/>
    </w:r>
    <w:r w:rsidRPr="00F96457">
      <w:rPr>
        <w:noProof/>
      </w:rPr>
      <w:drawing>
        <wp:inline distT="0" distB="0" distL="0" distR="0">
          <wp:extent cx="2179320" cy="741045"/>
          <wp:effectExtent l="0" t="0" r="0" b="1905"/>
          <wp:docPr id="7" name="Bildobjekt 7" descr="C:\Users\befa1\Desktop\EUlogo_v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fa1\Desktop\EUlogo_v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9320" cy="741045"/>
                  </a:xfrm>
                  <a:prstGeom prst="rect">
                    <a:avLst/>
                  </a:prstGeom>
                  <a:noFill/>
                  <a:ln>
                    <a:noFill/>
                  </a:ln>
                </pic:spPr>
              </pic:pic>
            </a:graphicData>
          </a:graphic>
        </wp:inline>
      </w:drawing>
    </w:r>
  </w:p>
  <w:p w:rsidR="00F96457" w:rsidRDefault="00F9645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E21" w:rsidRDefault="00A25E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AB4"/>
    <w:multiLevelType w:val="hybridMultilevel"/>
    <w:tmpl w:val="C0784F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054CFF"/>
    <w:multiLevelType w:val="multilevel"/>
    <w:tmpl w:val="4982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94B48"/>
    <w:multiLevelType w:val="multilevel"/>
    <w:tmpl w:val="BA78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E1A68"/>
    <w:multiLevelType w:val="hybridMultilevel"/>
    <w:tmpl w:val="EAC87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F6A5CCA"/>
    <w:multiLevelType w:val="hybridMultilevel"/>
    <w:tmpl w:val="163C822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57"/>
    <w:rsid w:val="000B4B99"/>
    <w:rsid w:val="00380DFF"/>
    <w:rsid w:val="003B21F4"/>
    <w:rsid w:val="006A3ECD"/>
    <w:rsid w:val="007D7F89"/>
    <w:rsid w:val="00A25E21"/>
    <w:rsid w:val="00CC1F89"/>
    <w:rsid w:val="00F87D22"/>
    <w:rsid w:val="00F964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7DE32"/>
  <w15:chartTrackingRefBased/>
  <w15:docId w15:val="{F1852C0D-07E0-484F-8957-9EFD9803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964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96457"/>
  </w:style>
  <w:style w:type="paragraph" w:styleId="Sidfot">
    <w:name w:val="footer"/>
    <w:basedOn w:val="Normal"/>
    <w:link w:val="SidfotChar"/>
    <w:uiPriority w:val="99"/>
    <w:unhideWhenUsed/>
    <w:rsid w:val="00F964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96457"/>
  </w:style>
  <w:style w:type="paragraph" w:customStyle="1" w:styleId="NormalLST">
    <w:name w:val="Normal LST"/>
    <w:qFormat/>
    <w:rsid w:val="00F96457"/>
    <w:pPr>
      <w:spacing w:before="40" w:after="120" w:line="280" w:lineRule="atLeast"/>
    </w:pPr>
    <w:rPr>
      <w:rFonts w:ascii="Century Schoolbook" w:eastAsia="Calibri" w:hAnsi="Century Schoolbook" w:cs="Times New Roman"/>
    </w:rPr>
  </w:style>
  <w:style w:type="paragraph" w:customStyle="1" w:styleId="Rubrik2LST">
    <w:name w:val="Rubrik 2 LST"/>
    <w:next w:val="NormalLST"/>
    <w:qFormat/>
    <w:rsid w:val="00F96457"/>
    <w:pPr>
      <w:spacing w:before="320" w:after="0" w:line="240" w:lineRule="auto"/>
      <w:outlineLvl w:val="1"/>
    </w:pPr>
    <w:rPr>
      <w:rFonts w:ascii="Trebuchet MS" w:eastAsia="Times New Roman" w:hAnsi="Trebuchet MS" w:cs="Times New Roman"/>
      <w:b/>
      <w:sz w:val="28"/>
      <w:szCs w:val="26"/>
    </w:rPr>
  </w:style>
  <w:style w:type="character" w:styleId="Hyperlnk">
    <w:name w:val="Hyperlink"/>
    <w:basedOn w:val="Standardstycketeckensnitt"/>
    <w:uiPriority w:val="99"/>
    <w:unhideWhenUsed/>
    <w:rsid w:val="007D7F89"/>
    <w:rPr>
      <w:color w:val="0563C1" w:themeColor="hyperlink"/>
      <w:u w:val="single"/>
    </w:rPr>
  </w:style>
  <w:style w:type="character" w:styleId="Olstomnmnande">
    <w:name w:val="Unresolved Mention"/>
    <w:basedOn w:val="Standardstycketeckensnitt"/>
    <w:uiPriority w:val="99"/>
    <w:semiHidden/>
    <w:unhideWhenUsed/>
    <w:rsid w:val="007D7F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9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llvaxtverket.se/om-tillvaxtverket/organisation/logotyper/logotyp-for-eu-finansierat-stod.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1056</Words>
  <Characters>6337</Characters>
  <Application>Microsoft Office Word</Application>
  <DocSecurity>0</DocSecurity>
  <Lines>113</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Fält</dc:creator>
  <cp:keywords/>
  <dc:description/>
  <cp:lastModifiedBy>Berit Fält</cp:lastModifiedBy>
  <cp:revision>3</cp:revision>
  <dcterms:created xsi:type="dcterms:W3CDTF">2017-10-16T10:19:00Z</dcterms:created>
  <dcterms:modified xsi:type="dcterms:W3CDTF">2017-10-16T11:30:00Z</dcterms:modified>
</cp:coreProperties>
</file>